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E9CAE" w14:textId="69234388" w:rsidR="0038627A" w:rsidRPr="00810054" w:rsidRDefault="00810054" w:rsidP="0038627A">
      <w:pPr>
        <w:pStyle w:val="Textoindependiente"/>
        <w:spacing w:line="312" w:lineRule="auto"/>
        <w:jc w:val="center"/>
        <w:rPr>
          <w:rFonts w:ascii="Aptos" w:hAnsi="Aptos" w:cs="Arial"/>
          <w:b/>
          <w:iCs/>
          <w:sz w:val="22"/>
          <w:szCs w:val="22"/>
        </w:rPr>
      </w:pPr>
      <w:r w:rsidRPr="00810054">
        <w:rPr>
          <w:rFonts w:ascii="Aptos" w:hAnsi="Aptos" w:cs="Arial"/>
          <w:b/>
          <w:iCs/>
          <w:sz w:val="22"/>
          <w:szCs w:val="22"/>
        </w:rPr>
        <w:t>MOGÁN GESTIÓ</w:t>
      </w:r>
      <w:r w:rsidR="0038627A" w:rsidRPr="00810054">
        <w:rPr>
          <w:rFonts w:ascii="Aptos" w:hAnsi="Aptos" w:cs="Arial"/>
          <w:b/>
          <w:iCs/>
          <w:sz w:val="22"/>
          <w:szCs w:val="22"/>
        </w:rPr>
        <w:t xml:space="preserve">N MUNICIPAL, S.L. </w:t>
      </w:r>
    </w:p>
    <w:p w14:paraId="31FD9BC0" w14:textId="77777777" w:rsidR="0038627A" w:rsidRPr="00810054" w:rsidRDefault="0038627A" w:rsidP="0038627A">
      <w:pPr>
        <w:pStyle w:val="Textoindependiente"/>
        <w:spacing w:line="312" w:lineRule="auto"/>
        <w:jc w:val="center"/>
        <w:rPr>
          <w:rFonts w:ascii="Aptos" w:hAnsi="Aptos" w:cs="Arial"/>
          <w:iCs/>
          <w:sz w:val="22"/>
          <w:szCs w:val="22"/>
        </w:rPr>
      </w:pPr>
      <w:r w:rsidRPr="00810054">
        <w:rPr>
          <w:rFonts w:ascii="Aptos" w:hAnsi="Aptos" w:cs="Arial"/>
          <w:iCs/>
          <w:sz w:val="22"/>
          <w:szCs w:val="22"/>
        </w:rPr>
        <w:t xml:space="preserve"> (Sociedad Absorbente)</w:t>
      </w:r>
    </w:p>
    <w:p w14:paraId="694CD4BD" w14:textId="24C689BC" w:rsidR="0038627A" w:rsidRPr="00810054" w:rsidRDefault="00810054" w:rsidP="0038627A">
      <w:pPr>
        <w:pStyle w:val="Textoindependiente"/>
        <w:spacing w:line="312" w:lineRule="auto"/>
        <w:jc w:val="center"/>
        <w:rPr>
          <w:rFonts w:ascii="Aptos" w:hAnsi="Aptos" w:cs="Arial"/>
          <w:b/>
          <w:iCs/>
          <w:sz w:val="22"/>
          <w:szCs w:val="22"/>
        </w:rPr>
      </w:pPr>
      <w:r w:rsidRPr="00810054">
        <w:rPr>
          <w:rFonts w:ascii="Aptos" w:hAnsi="Aptos" w:cs="Arial"/>
          <w:b/>
          <w:sz w:val="22"/>
          <w:szCs w:val="22"/>
        </w:rPr>
        <w:t>MOGÁ</w:t>
      </w:r>
      <w:r w:rsidR="0038627A" w:rsidRPr="00810054">
        <w:rPr>
          <w:rFonts w:ascii="Aptos" w:hAnsi="Aptos" w:cs="Arial"/>
          <w:b/>
          <w:sz w:val="22"/>
          <w:szCs w:val="22"/>
        </w:rPr>
        <w:t>N SOCIOCULTURAL S.L.</w:t>
      </w:r>
      <w:r w:rsidR="0038627A" w:rsidRPr="00810054">
        <w:rPr>
          <w:rFonts w:ascii="Aptos" w:hAnsi="Aptos" w:cs="Arial"/>
          <w:b/>
          <w:iCs/>
          <w:sz w:val="22"/>
          <w:szCs w:val="22"/>
        </w:rPr>
        <w:t xml:space="preserve"> </w:t>
      </w:r>
    </w:p>
    <w:p w14:paraId="438A3525" w14:textId="77777777" w:rsidR="0038627A" w:rsidRPr="00810054" w:rsidRDefault="0038627A" w:rsidP="0038627A">
      <w:pPr>
        <w:pStyle w:val="Textoindependiente"/>
        <w:spacing w:line="312" w:lineRule="auto"/>
        <w:jc w:val="center"/>
        <w:rPr>
          <w:rFonts w:ascii="Aptos" w:hAnsi="Aptos" w:cs="Arial"/>
          <w:iCs/>
          <w:sz w:val="22"/>
          <w:szCs w:val="22"/>
        </w:rPr>
      </w:pPr>
      <w:r w:rsidRPr="00810054">
        <w:rPr>
          <w:rFonts w:ascii="Aptos" w:hAnsi="Aptos" w:cs="Arial"/>
          <w:iCs/>
          <w:sz w:val="22"/>
          <w:szCs w:val="22"/>
        </w:rPr>
        <w:t xml:space="preserve"> (Sociedad Absorbida)</w:t>
      </w:r>
    </w:p>
    <w:p w14:paraId="2825A828" w14:textId="77777777" w:rsidR="0038627A" w:rsidRPr="00810054" w:rsidRDefault="0038627A" w:rsidP="0038627A">
      <w:pPr>
        <w:pStyle w:val="Textoindependiente"/>
        <w:spacing w:line="312" w:lineRule="auto"/>
        <w:jc w:val="center"/>
        <w:rPr>
          <w:rFonts w:ascii="Aptos" w:hAnsi="Aptos" w:cs="Arial"/>
          <w:iCs/>
          <w:sz w:val="22"/>
          <w:szCs w:val="22"/>
        </w:rPr>
      </w:pPr>
    </w:p>
    <w:p w14:paraId="47B0C698" w14:textId="77777777" w:rsidR="0038627A" w:rsidRPr="00810054" w:rsidRDefault="0038627A" w:rsidP="0038627A">
      <w:pPr>
        <w:pStyle w:val="Textoindependiente"/>
        <w:spacing w:line="312" w:lineRule="auto"/>
        <w:jc w:val="center"/>
        <w:rPr>
          <w:rFonts w:ascii="Aptos" w:hAnsi="Aptos" w:cs="Arial"/>
          <w:iCs/>
          <w:sz w:val="22"/>
          <w:szCs w:val="22"/>
        </w:rPr>
      </w:pPr>
    </w:p>
    <w:p w14:paraId="63BF9AAB" w14:textId="4923755A" w:rsidR="0038627A" w:rsidRDefault="0038627A" w:rsidP="00810054">
      <w:pPr>
        <w:pStyle w:val="Textoindependiente"/>
        <w:spacing w:line="312" w:lineRule="auto"/>
        <w:ind w:firstLine="708"/>
        <w:rPr>
          <w:rFonts w:ascii="Aptos" w:hAnsi="Aptos" w:cs="Arial"/>
          <w:sz w:val="22"/>
          <w:szCs w:val="22"/>
        </w:rPr>
      </w:pPr>
      <w:r w:rsidRPr="00810054">
        <w:rPr>
          <w:rFonts w:ascii="Aptos" w:hAnsi="Aptos" w:cs="Arial"/>
          <w:iCs/>
          <w:sz w:val="22"/>
          <w:szCs w:val="22"/>
        </w:rPr>
        <w:t xml:space="preserve">De conformidad con lo dispuesto en el artículo 10  del Real Decreto-Ley </w:t>
      </w:r>
      <w:r w:rsidR="001571FA" w:rsidRPr="00810054">
        <w:rPr>
          <w:rFonts w:ascii="Aptos" w:hAnsi="Aptos" w:cs="Arial"/>
          <w:iCs/>
          <w:sz w:val="22"/>
          <w:szCs w:val="22"/>
        </w:rPr>
        <w:t>5/</w:t>
      </w:r>
      <w:r w:rsidRPr="00810054">
        <w:rPr>
          <w:rFonts w:ascii="Aptos" w:hAnsi="Aptos" w:cs="Arial"/>
          <w:iCs/>
          <w:sz w:val="22"/>
          <w:szCs w:val="22"/>
        </w:rPr>
        <w:t>2023, de 28 de Junio,</w:t>
      </w:r>
      <w:r w:rsidR="00214224" w:rsidRPr="00810054">
        <w:rPr>
          <w:rFonts w:ascii="Aptos" w:hAnsi="Aptos" w:cs="Arial"/>
          <w:iCs/>
          <w:sz w:val="22"/>
          <w:szCs w:val="22"/>
        </w:rPr>
        <w:t xml:space="preserve"> </w:t>
      </w:r>
      <w:r w:rsidR="001571FA" w:rsidRPr="00810054">
        <w:rPr>
          <w:rFonts w:ascii="Aptos" w:hAnsi="Aptos" w:cs="Arial"/>
          <w:iCs/>
          <w:sz w:val="22"/>
          <w:szCs w:val="22"/>
        </w:rPr>
        <w:t>de modificaciones estructurales de sociedades mercantiles</w:t>
      </w:r>
      <w:r w:rsidR="00810054" w:rsidRPr="00810054">
        <w:rPr>
          <w:rFonts w:ascii="Aptos" w:hAnsi="Aptos" w:cs="Arial"/>
          <w:iCs/>
          <w:sz w:val="22"/>
          <w:szCs w:val="22"/>
        </w:rPr>
        <w:t>,</w:t>
      </w:r>
      <w:r w:rsidR="00810054">
        <w:rPr>
          <w:rFonts w:ascii="Aptos" w:hAnsi="Aptos" w:cs="Arial"/>
          <w:iCs/>
          <w:sz w:val="22"/>
          <w:szCs w:val="22"/>
        </w:rPr>
        <w:t xml:space="preserve"> </w:t>
      </w:r>
      <w:r w:rsidRPr="00810054">
        <w:rPr>
          <w:rFonts w:ascii="Aptos" w:hAnsi="Aptos" w:cs="Arial"/>
          <w:iCs/>
          <w:sz w:val="22"/>
          <w:szCs w:val="22"/>
        </w:rPr>
        <w:t xml:space="preserve">se hace público que en las Juntas Generales Ordinarias y Universales de socios de ambas sociedades celebradas el 28 de Junio de 2024, se aprobó por unanimidad, la fusión mediante la absorción de la mercantil </w:t>
      </w:r>
      <w:r w:rsidR="00810054" w:rsidRPr="00810054">
        <w:rPr>
          <w:rFonts w:ascii="Aptos" w:hAnsi="Aptos" w:cs="Arial"/>
          <w:sz w:val="22"/>
          <w:szCs w:val="22"/>
        </w:rPr>
        <w:t>Mogá</w:t>
      </w:r>
      <w:r w:rsidRPr="00810054">
        <w:rPr>
          <w:rFonts w:ascii="Aptos" w:hAnsi="Aptos" w:cs="Arial"/>
          <w:sz w:val="22"/>
          <w:szCs w:val="22"/>
        </w:rPr>
        <w:t xml:space="preserve">n Sociocultural, S.L. </w:t>
      </w:r>
      <w:r w:rsidRPr="00810054">
        <w:rPr>
          <w:rFonts w:ascii="Aptos" w:hAnsi="Aptos" w:cs="Arial"/>
          <w:iCs/>
          <w:sz w:val="22"/>
          <w:szCs w:val="22"/>
        </w:rPr>
        <w:t>con CIF Nº</w:t>
      </w:r>
      <w:r w:rsidRPr="00810054">
        <w:rPr>
          <w:rFonts w:ascii="Aptos" w:hAnsi="Aptos" w:cs="Arial"/>
          <w:bCs/>
          <w:spacing w:val="-3"/>
          <w:sz w:val="22"/>
          <w:szCs w:val="22"/>
        </w:rPr>
        <w:t xml:space="preserve"> B35928522</w:t>
      </w:r>
      <w:r w:rsidRPr="00810054">
        <w:rPr>
          <w:rFonts w:ascii="Aptos" w:hAnsi="Aptos" w:cs="Arial"/>
          <w:iCs/>
          <w:sz w:val="22"/>
          <w:szCs w:val="22"/>
        </w:rPr>
        <w:t xml:space="preserve"> por la mercantil </w:t>
      </w:r>
      <w:r w:rsidR="00810054" w:rsidRPr="00810054">
        <w:rPr>
          <w:rFonts w:ascii="Aptos" w:hAnsi="Aptos" w:cs="Arial"/>
          <w:iCs/>
          <w:sz w:val="22"/>
          <w:szCs w:val="22"/>
        </w:rPr>
        <w:t>Mogá</w:t>
      </w:r>
      <w:r w:rsidRPr="00810054">
        <w:rPr>
          <w:rFonts w:ascii="Aptos" w:hAnsi="Aptos" w:cs="Arial"/>
          <w:iCs/>
          <w:sz w:val="22"/>
          <w:szCs w:val="22"/>
        </w:rPr>
        <w:t xml:space="preserve">n Gestión Municipal, S.L., </w:t>
      </w:r>
      <w:r w:rsidR="00993C16">
        <w:rPr>
          <w:rFonts w:ascii="Aptos" w:hAnsi="Aptos" w:cs="Arial"/>
          <w:iCs/>
          <w:sz w:val="22"/>
          <w:szCs w:val="22"/>
        </w:rPr>
        <w:t xml:space="preserve">con </w:t>
      </w:r>
      <w:r w:rsidRPr="00810054">
        <w:rPr>
          <w:rFonts w:ascii="Aptos" w:hAnsi="Aptos" w:cs="Arial"/>
          <w:iCs/>
          <w:sz w:val="22"/>
          <w:szCs w:val="22"/>
        </w:rPr>
        <w:t xml:space="preserve">CIF Nº B B35745843 con la consecuente disolución sin liquidación de la absorbida y adquisición en bloque de todos los derechos y obligaciones de la absorbente por sucesión Universal. </w:t>
      </w:r>
      <w:r w:rsidRPr="00810054">
        <w:rPr>
          <w:rFonts w:ascii="Aptos" w:hAnsi="Aptos" w:cs="Arial"/>
          <w:sz w:val="22"/>
          <w:szCs w:val="22"/>
        </w:rPr>
        <w:t>Asimismo</w:t>
      </w:r>
      <w:r w:rsidR="001571FA" w:rsidRPr="00810054">
        <w:rPr>
          <w:rFonts w:ascii="Aptos" w:hAnsi="Aptos" w:cs="Arial"/>
          <w:sz w:val="22"/>
          <w:szCs w:val="22"/>
        </w:rPr>
        <w:t>,</w:t>
      </w:r>
      <w:r w:rsidRPr="00810054">
        <w:rPr>
          <w:rFonts w:ascii="Aptos" w:hAnsi="Aptos" w:cs="Arial"/>
          <w:sz w:val="22"/>
          <w:szCs w:val="22"/>
        </w:rPr>
        <w:t xml:space="preserve"> se aprobó el Balance de Fusión cerrado a 31 de diciembre de 2023 por las dos sociedades intervinientes.</w:t>
      </w:r>
    </w:p>
    <w:p w14:paraId="441E4FC5" w14:textId="77777777" w:rsidR="00810054" w:rsidRPr="00810054" w:rsidRDefault="00810054" w:rsidP="00810054">
      <w:pPr>
        <w:pStyle w:val="Textoindependiente"/>
        <w:spacing w:line="312" w:lineRule="auto"/>
        <w:ind w:firstLine="708"/>
        <w:rPr>
          <w:rFonts w:ascii="Aptos" w:hAnsi="Aptos" w:cs="Arial"/>
          <w:iCs/>
          <w:sz w:val="22"/>
          <w:szCs w:val="22"/>
        </w:rPr>
      </w:pPr>
    </w:p>
    <w:p w14:paraId="77098923" w14:textId="545FC979" w:rsidR="0038627A" w:rsidRPr="00810054" w:rsidRDefault="0038627A" w:rsidP="00810054">
      <w:pPr>
        <w:pStyle w:val="Textoindependiente"/>
        <w:spacing w:line="312" w:lineRule="auto"/>
        <w:ind w:firstLine="708"/>
        <w:rPr>
          <w:rFonts w:ascii="Aptos" w:hAnsi="Aptos" w:cs="Arial"/>
          <w:sz w:val="22"/>
          <w:szCs w:val="22"/>
        </w:rPr>
      </w:pPr>
      <w:r w:rsidRPr="00810054">
        <w:rPr>
          <w:rFonts w:ascii="Aptos" w:hAnsi="Aptos" w:cs="Arial"/>
          <w:sz w:val="22"/>
          <w:szCs w:val="22"/>
        </w:rPr>
        <w:t>Esta fusión se acoge a lo previsto en el artículo 9 del</w:t>
      </w:r>
      <w:r w:rsidR="001571FA" w:rsidRPr="00810054">
        <w:rPr>
          <w:rFonts w:ascii="Aptos" w:hAnsi="Aptos" w:cs="Arial"/>
          <w:sz w:val="22"/>
          <w:szCs w:val="22"/>
        </w:rPr>
        <w:t xml:space="preserve"> RD-ley 5/2023.</w:t>
      </w:r>
      <w:r w:rsidR="00810054" w:rsidRPr="00810054">
        <w:rPr>
          <w:rFonts w:ascii="Aptos" w:hAnsi="Aptos" w:cs="Arial"/>
          <w:sz w:val="22"/>
          <w:szCs w:val="22"/>
        </w:rPr>
        <w:t xml:space="preserve"> </w:t>
      </w:r>
      <w:r w:rsidRPr="00810054">
        <w:rPr>
          <w:rFonts w:ascii="Aptos" w:hAnsi="Aptos" w:cs="Arial"/>
          <w:sz w:val="22"/>
          <w:szCs w:val="22"/>
        </w:rPr>
        <w:t>No obstante, con el fin de garantizar los derechos de información de los trabajadores sobre la fusión, de acuerdo a lo est</w:t>
      </w:r>
      <w:r w:rsidR="00E21C92" w:rsidRPr="00810054">
        <w:rPr>
          <w:rFonts w:ascii="Aptos" w:hAnsi="Aptos" w:cs="Arial"/>
          <w:sz w:val="22"/>
          <w:szCs w:val="22"/>
        </w:rPr>
        <w:t>ablecido en el artículo 9.2 del</w:t>
      </w:r>
      <w:r w:rsidRPr="00810054">
        <w:rPr>
          <w:rFonts w:ascii="Aptos" w:hAnsi="Aptos" w:cs="Arial"/>
          <w:sz w:val="22"/>
          <w:szCs w:val="22"/>
        </w:rPr>
        <w:t xml:space="preserve"> </w:t>
      </w:r>
      <w:r w:rsidR="001571FA" w:rsidRPr="00810054">
        <w:rPr>
          <w:rFonts w:ascii="Aptos" w:hAnsi="Aptos" w:cs="Arial"/>
          <w:sz w:val="22"/>
          <w:szCs w:val="22"/>
        </w:rPr>
        <w:t>RD-ley 5/2023</w:t>
      </w:r>
      <w:r w:rsidRPr="00810054">
        <w:rPr>
          <w:rFonts w:ascii="Aptos" w:hAnsi="Aptos" w:cs="Arial"/>
          <w:sz w:val="22"/>
          <w:szCs w:val="22"/>
        </w:rPr>
        <w:t xml:space="preserve">, se ha elaborado el correspondiente informe del Órgano de Administracion </w:t>
      </w:r>
      <w:r w:rsidR="001571FA" w:rsidRPr="00810054">
        <w:rPr>
          <w:rFonts w:ascii="Aptos" w:hAnsi="Aptos" w:cs="Arial"/>
          <w:sz w:val="22"/>
          <w:szCs w:val="22"/>
        </w:rPr>
        <w:t>en l</w:t>
      </w:r>
      <w:r w:rsidRPr="00810054">
        <w:rPr>
          <w:rFonts w:ascii="Aptos" w:hAnsi="Aptos" w:cs="Arial"/>
          <w:sz w:val="22"/>
          <w:szCs w:val="22"/>
        </w:rPr>
        <w:t>a sección destinada a los trabajadores, conforme a los criterios del artículo 5.5 del</w:t>
      </w:r>
      <w:r w:rsidR="001571FA" w:rsidRPr="00810054">
        <w:rPr>
          <w:rFonts w:ascii="Aptos" w:hAnsi="Aptos" w:cs="Arial"/>
          <w:sz w:val="22"/>
          <w:szCs w:val="22"/>
        </w:rPr>
        <w:t xml:space="preserve"> RD-ley 5/2023.</w:t>
      </w:r>
      <w:r w:rsidRPr="00810054">
        <w:rPr>
          <w:rFonts w:ascii="Aptos" w:hAnsi="Aptos" w:cs="Arial"/>
          <w:sz w:val="22"/>
          <w:szCs w:val="22"/>
        </w:rPr>
        <w:t xml:space="preserve"> </w:t>
      </w:r>
    </w:p>
    <w:p w14:paraId="43DEEC64" w14:textId="77777777" w:rsidR="0038627A" w:rsidRPr="00810054" w:rsidRDefault="0038627A" w:rsidP="0038627A">
      <w:pPr>
        <w:pStyle w:val="Textoindependiente"/>
        <w:spacing w:line="312" w:lineRule="auto"/>
        <w:rPr>
          <w:rFonts w:ascii="Aptos" w:hAnsi="Aptos" w:cs="Arial"/>
          <w:sz w:val="22"/>
          <w:szCs w:val="22"/>
        </w:rPr>
      </w:pPr>
    </w:p>
    <w:p w14:paraId="40DA54D8" w14:textId="59E716C0" w:rsidR="00810054" w:rsidRDefault="0038627A" w:rsidP="00810054">
      <w:pPr>
        <w:pStyle w:val="Textoindependiente"/>
        <w:spacing w:line="312" w:lineRule="auto"/>
        <w:ind w:firstLine="708"/>
        <w:rPr>
          <w:rFonts w:ascii="Aptos" w:hAnsi="Aptos" w:cs="Arial"/>
          <w:iCs/>
          <w:sz w:val="22"/>
          <w:szCs w:val="22"/>
        </w:rPr>
      </w:pPr>
      <w:r w:rsidRPr="00810054">
        <w:rPr>
          <w:rFonts w:ascii="Aptos" w:hAnsi="Aptos" w:cs="Arial"/>
          <w:iCs/>
          <w:sz w:val="22"/>
          <w:szCs w:val="22"/>
        </w:rPr>
        <w:t xml:space="preserve">De acuerdo con el artículo 10.1 del </w:t>
      </w:r>
      <w:r w:rsidR="001571FA" w:rsidRPr="00810054">
        <w:rPr>
          <w:rFonts w:ascii="Aptos" w:hAnsi="Aptos" w:cs="Arial"/>
          <w:iCs/>
          <w:sz w:val="22"/>
          <w:szCs w:val="22"/>
        </w:rPr>
        <w:t xml:space="preserve">citado </w:t>
      </w:r>
      <w:r w:rsidRPr="00810054">
        <w:rPr>
          <w:rFonts w:ascii="Aptos" w:hAnsi="Aptos" w:cs="Arial"/>
          <w:iCs/>
          <w:sz w:val="22"/>
          <w:szCs w:val="22"/>
        </w:rPr>
        <w:t xml:space="preserve">RD-Ley 5/2023 se hace constar el derecho que asiste a los socios acreedores de las sociedades participantes en la fusión de obtener el texto íntegro de los acuerdos adoptados y de los balances de fusión. </w:t>
      </w:r>
    </w:p>
    <w:p w14:paraId="1160A9F5" w14:textId="77777777" w:rsidR="00810054" w:rsidRPr="00810054" w:rsidRDefault="00810054" w:rsidP="00810054">
      <w:pPr>
        <w:pStyle w:val="Textoindependiente"/>
        <w:spacing w:line="312" w:lineRule="auto"/>
        <w:ind w:firstLine="708"/>
        <w:rPr>
          <w:rFonts w:ascii="Aptos" w:hAnsi="Aptos" w:cs="Arial"/>
          <w:iCs/>
          <w:sz w:val="22"/>
          <w:szCs w:val="22"/>
        </w:rPr>
      </w:pPr>
    </w:p>
    <w:p w14:paraId="5A1F88BA" w14:textId="4892BFF1" w:rsidR="0038627A" w:rsidRPr="00810054" w:rsidRDefault="0038627A" w:rsidP="00810054">
      <w:pPr>
        <w:pStyle w:val="Textoindependiente"/>
        <w:spacing w:line="312" w:lineRule="auto"/>
        <w:ind w:firstLine="708"/>
        <w:rPr>
          <w:rFonts w:ascii="Aptos" w:hAnsi="Aptos" w:cs="Arial"/>
          <w:sz w:val="22"/>
          <w:szCs w:val="22"/>
        </w:rPr>
      </w:pPr>
      <w:r w:rsidRPr="00810054">
        <w:rPr>
          <w:rFonts w:ascii="Aptos" w:hAnsi="Aptos" w:cs="Arial"/>
          <w:iCs/>
          <w:sz w:val="22"/>
          <w:szCs w:val="22"/>
        </w:rPr>
        <w:t>Lo</w:t>
      </w:r>
      <w:r w:rsidR="001571FA" w:rsidRPr="00810054">
        <w:rPr>
          <w:rFonts w:ascii="Aptos" w:hAnsi="Aptos" w:cs="Arial"/>
          <w:iCs/>
          <w:sz w:val="22"/>
          <w:szCs w:val="22"/>
        </w:rPr>
        <w:t>s</w:t>
      </w:r>
      <w:r w:rsidRPr="00810054">
        <w:rPr>
          <w:rFonts w:ascii="Aptos" w:hAnsi="Aptos" w:cs="Arial"/>
          <w:iCs/>
          <w:sz w:val="22"/>
          <w:szCs w:val="22"/>
        </w:rPr>
        <w:t xml:space="preserve"> acreedores de las sociedades intervinientes podrán ejercitar los derechos de protección que les corresponden de acuerdo con el artículo del</w:t>
      </w:r>
      <w:r w:rsidR="00B678A6" w:rsidRPr="00810054">
        <w:rPr>
          <w:rFonts w:ascii="Aptos" w:hAnsi="Aptos" w:cs="Arial"/>
          <w:iCs/>
          <w:sz w:val="22"/>
          <w:szCs w:val="22"/>
        </w:rPr>
        <w:t xml:space="preserve"> 13 </w:t>
      </w:r>
      <w:r w:rsidR="001571FA" w:rsidRPr="00810054">
        <w:rPr>
          <w:rFonts w:ascii="Aptos" w:hAnsi="Aptos" w:cs="Arial"/>
          <w:iCs/>
          <w:sz w:val="22"/>
          <w:szCs w:val="22"/>
        </w:rPr>
        <w:t>RD-Ley 5/2023</w:t>
      </w:r>
      <w:r w:rsidRPr="00810054">
        <w:rPr>
          <w:rFonts w:ascii="Aptos" w:hAnsi="Aptos" w:cs="Arial"/>
          <w:iCs/>
          <w:sz w:val="22"/>
          <w:szCs w:val="22"/>
        </w:rPr>
        <w:t xml:space="preserve"> en el plazo de un mes a contar desde la publicación del último anuncio de fusión. </w:t>
      </w:r>
    </w:p>
    <w:p w14:paraId="6813ED6E" w14:textId="77777777" w:rsidR="001571FA" w:rsidRPr="00810054" w:rsidRDefault="001571FA" w:rsidP="00810054">
      <w:pPr>
        <w:shd w:val="clear" w:color="auto" w:fill="FFFFFF"/>
        <w:spacing w:line="439" w:lineRule="auto"/>
        <w:jc w:val="right"/>
        <w:rPr>
          <w:rFonts w:ascii="Aptos" w:hAnsi="Aptos" w:cs="Arial"/>
          <w:iCs/>
        </w:rPr>
      </w:pPr>
    </w:p>
    <w:p w14:paraId="63C6B15F" w14:textId="14869CE1" w:rsidR="00810054" w:rsidRPr="00810054" w:rsidRDefault="0038627A" w:rsidP="00A4575E">
      <w:pPr>
        <w:shd w:val="clear" w:color="auto" w:fill="FFFFFF"/>
        <w:spacing w:line="276" w:lineRule="auto"/>
        <w:ind w:firstLine="708"/>
        <w:jc w:val="both"/>
        <w:rPr>
          <w:rFonts w:ascii="Aptos" w:hAnsi="Aptos" w:cs="Arial"/>
          <w:iCs/>
        </w:rPr>
      </w:pPr>
      <w:bookmarkStart w:id="0" w:name="_GoBack"/>
      <w:bookmarkEnd w:id="0"/>
      <w:r w:rsidRPr="00810054">
        <w:rPr>
          <w:rFonts w:ascii="Aptos" w:hAnsi="Aptos" w:cs="Arial"/>
          <w:iCs/>
        </w:rPr>
        <w:t xml:space="preserve">En </w:t>
      </w:r>
      <w:r w:rsidR="001571FA" w:rsidRPr="00810054">
        <w:rPr>
          <w:rFonts w:ascii="Aptos" w:hAnsi="Aptos" w:cs="Arial"/>
          <w:iCs/>
        </w:rPr>
        <w:t>Mogán</w:t>
      </w:r>
      <w:r w:rsidR="00810054">
        <w:rPr>
          <w:rFonts w:ascii="Aptos" w:hAnsi="Aptos" w:cs="Arial"/>
          <w:iCs/>
        </w:rPr>
        <w:t xml:space="preserve"> a</w:t>
      </w:r>
      <w:r w:rsidR="00A4575E">
        <w:rPr>
          <w:rFonts w:ascii="Aptos" w:hAnsi="Aptos" w:cs="Arial"/>
          <w:iCs/>
        </w:rPr>
        <w:t>,</w:t>
      </w:r>
      <w:r w:rsidRPr="00810054">
        <w:rPr>
          <w:rFonts w:ascii="Aptos" w:hAnsi="Aptos" w:cs="Arial"/>
          <w:iCs/>
        </w:rPr>
        <w:t xml:space="preserve"> </w:t>
      </w:r>
      <w:r w:rsidR="00A4575E">
        <w:rPr>
          <w:rFonts w:ascii="Aptos" w:hAnsi="Aptos" w:cs="Arial"/>
          <w:iCs/>
        </w:rPr>
        <w:t>8</w:t>
      </w:r>
      <w:r w:rsidRPr="00810054">
        <w:rPr>
          <w:rFonts w:ascii="Aptos" w:hAnsi="Aptos" w:cs="Arial"/>
          <w:iCs/>
        </w:rPr>
        <w:t xml:space="preserve"> de </w:t>
      </w:r>
      <w:r w:rsidR="00A4575E">
        <w:rPr>
          <w:rFonts w:ascii="Aptos" w:hAnsi="Aptos" w:cs="Arial"/>
          <w:iCs/>
        </w:rPr>
        <w:t>a</w:t>
      </w:r>
      <w:r w:rsidR="001571FA" w:rsidRPr="00810054">
        <w:rPr>
          <w:rFonts w:ascii="Aptos" w:hAnsi="Aptos" w:cs="Arial"/>
          <w:iCs/>
        </w:rPr>
        <w:t xml:space="preserve">gosto </w:t>
      </w:r>
      <w:r w:rsidRPr="00810054">
        <w:rPr>
          <w:rFonts w:ascii="Aptos" w:hAnsi="Aptos" w:cs="Arial"/>
          <w:iCs/>
        </w:rPr>
        <w:t>de 2024</w:t>
      </w:r>
      <w:r w:rsidR="00810054">
        <w:rPr>
          <w:rFonts w:ascii="Aptos" w:hAnsi="Aptos" w:cs="Arial"/>
          <w:iCs/>
        </w:rPr>
        <w:t>.</w:t>
      </w:r>
      <w:r w:rsidRPr="00810054">
        <w:rPr>
          <w:rFonts w:ascii="Aptos" w:hAnsi="Aptos" w:cs="Arial"/>
          <w:iCs/>
        </w:rPr>
        <w:t xml:space="preserve"> </w:t>
      </w:r>
      <w:r w:rsidR="00A4575E">
        <w:rPr>
          <w:rFonts w:ascii="Aptos" w:hAnsi="Aptos" w:cs="Arial"/>
          <w:iCs/>
        </w:rPr>
        <w:t>– D. Juan Ernesto Hernández Cruz, Presidente del Consejo de Administración de Mogán Gestión Municipal, S.L. D. Luis Becerra André, Presidente del Consejo de Administración de Mogán Sociocultural, S.L.</w:t>
      </w:r>
    </w:p>
    <w:p w14:paraId="5CD45422" w14:textId="0B3D23F5" w:rsidR="00810054" w:rsidRPr="00810054" w:rsidRDefault="0038627A" w:rsidP="00A4575E">
      <w:pPr>
        <w:shd w:val="clear" w:color="auto" w:fill="FFFFFF"/>
        <w:spacing w:line="276" w:lineRule="auto"/>
        <w:jc w:val="both"/>
        <w:rPr>
          <w:rFonts w:ascii="Aptos" w:eastAsia="Times New Roman" w:hAnsi="Aptos" w:cs="Times New Roman"/>
          <w:color w:val="000000"/>
          <w:lang w:eastAsia="es-ES"/>
        </w:rPr>
      </w:pPr>
      <w:r w:rsidRPr="00810054">
        <w:rPr>
          <w:rFonts w:ascii="Aptos" w:hAnsi="Aptos" w:cs="Arial"/>
          <w:iCs/>
        </w:rPr>
        <w:t xml:space="preserve"> </w:t>
      </w:r>
    </w:p>
    <w:p w14:paraId="06A582E7" w14:textId="16240CB7" w:rsidR="00810054" w:rsidRDefault="00810054" w:rsidP="001571FA">
      <w:pPr>
        <w:shd w:val="clear" w:color="auto" w:fill="FFFFFF"/>
        <w:spacing w:line="276" w:lineRule="auto"/>
        <w:jc w:val="both"/>
        <w:rPr>
          <w:rFonts w:ascii="Aptos" w:hAnsi="Aptos" w:cs="Times New Roman"/>
          <w:b/>
        </w:rPr>
      </w:pPr>
    </w:p>
    <w:p w14:paraId="23778F64" w14:textId="77777777" w:rsidR="00810054" w:rsidRPr="00810054" w:rsidRDefault="00810054">
      <w:pPr>
        <w:shd w:val="clear" w:color="auto" w:fill="FFFFFF"/>
        <w:spacing w:line="276" w:lineRule="auto"/>
        <w:jc w:val="both"/>
        <w:rPr>
          <w:rFonts w:ascii="Aptos" w:eastAsia="Times New Roman" w:hAnsi="Aptos" w:cs="Times New Roman"/>
          <w:color w:val="000000"/>
          <w:lang w:eastAsia="es-ES"/>
        </w:rPr>
      </w:pPr>
    </w:p>
    <w:sectPr w:rsidR="00810054" w:rsidRPr="00810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7A"/>
    <w:rsid w:val="000C4B96"/>
    <w:rsid w:val="00100BEA"/>
    <w:rsid w:val="001571FA"/>
    <w:rsid w:val="00162412"/>
    <w:rsid w:val="00173BEA"/>
    <w:rsid w:val="001E7521"/>
    <w:rsid w:val="00214224"/>
    <w:rsid w:val="002C10A2"/>
    <w:rsid w:val="00320AC4"/>
    <w:rsid w:val="0038627A"/>
    <w:rsid w:val="00543C99"/>
    <w:rsid w:val="005C7106"/>
    <w:rsid w:val="00721F14"/>
    <w:rsid w:val="007C08BD"/>
    <w:rsid w:val="00810054"/>
    <w:rsid w:val="00890029"/>
    <w:rsid w:val="00975738"/>
    <w:rsid w:val="00983890"/>
    <w:rsid w:val="00993C16"/>
    <w:rsid w:val="009F0C23"/>
    <w:rsid w:val="009F6595"/>
    <w:rsid w:val="00A42897"/>
    <w:rsid w:val="00A4575E"/>
    <w:rsid w:val="00A70513"/>
    <w:rsid w:val="00B4113D"/>
    <w:rsid w:val="00B678A6"/>
    <w:rsid w:val="00C41E8B"/>
    <w:rsid w:val="00CA7BD7"/>
    <w:rsid w:val="00CD6712"/>
    <w:rsid w:val="00DA3727"/>
    <w:rsid w:val="00DC5022"/>
    <w:rsid w:val="00DE5348"/>
    <w:rsid w:val="00E152B2"/>
    <w:rsid w:val="00E21C92"/>
    <w:rsid w:val="00E25A6F"/>
    <w:rsid w:val="00ED3F99"/>
    <w:rsid w:val="00EF2874"/>
    <w:rsid w:val="00F75003"/>
    <w:rsid w:val="00FD3308"/>
    <w:rsid w:val="00FE545E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AFC"/>
  <w15:chartTrackingRefBased/>
  <w15:docId w15:val="{CD7479E3-839B-453B-8402-E012D7A8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862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627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38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Arminda Saavedra</cp:lastModifiedBy>
  <cp:revision>5</cp:revision>
  <cp:lastPrinted>2024-08-07T12:34:00Z</cp:lastPrinted>
  <dcterms:created xsi:type="dcterms:W3CDTF">2024-08-07T16:47:00Z</dcterms:created>
  <dcterms:modified xsi:type="dcterms:W3CDTF">2024-08-13T08:38:00Z</dcterms:modified>
</cp:coreProperties>
</file>